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FD" w:rsidRDefault="00BF7DF2">
      <w:pPr>
        <w:pStyle w:val="a5"/>
        <w:spacing w:before="0"/>
        <w:ind w:left="1"/>
      </w:pPr>
      <w:bookmarkStart w:id="0" w:name="_GoBack"/>
      <w:bookmarkEnd w:id="0"/>
      <w:r>
        <w:t xml:space="preserve">Методические рекомендации для учреждений культуры, детских школ искусств и училищ по обеспечению занятости несовершеннолетних </w:t>
      </w:r>
      <w:r>
        <w:br/>
        <w:t>в каникулярный период</w:t>
      </w:r>
    </w:p>
    <w:p w:rsidR="00EB4FFD" w:rsidRDefault="00EB4FFD">
      <w:pPr>
        <w:pStyle w:val="a5"/>
        <w:spacing w:before="0"/>
        <w:ind w:left="1"/>
      </w:pPr>
    </w:p>
    <w:p w:rsidR="00EB4FFD" w:rsidRDefault="00BF7DF2">
      <w:pPr>
        <w:spacing w:line="360" w:lineRule="auto"/>
        <w:ind w:firstLine="567"/>
        <w:jc w:val="both"/>
        <w:rPr>
          <w:b/>
          <w:bCs/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Всего учреждениями культуры и образовательными организациями отрасли культуры совместно с органами и учреждениями системы профилактики безнадзорности и правонарушений несовершеннолетних </w:t>
      </w:r>
      <w:r>
        <w:rPr>
          <w:sz w:val="28"/>
          <w:szCs w:val="28"/>
          <w:highlight w:val="white"/>
        </w:rPr>
        <w:br/>
        <w:t>в летний период 2025 года было проведено около 130 тыс. мероприятий.</w:t>
      </w:r>
    </w:p>
    <w:p w:rsidR="00EB4FFD" w:rsidRDefault="00BF7DF2">
      <w:pPr>
        <w:pStyle w:val="af6"/>
        <w:spacing w:line="360" w:lineRule="auto"/>
        <w:ind w:left="0" w:right="0" w:firstLine="567"/>
        <w:rPr>
          <w:highlight w:val="white"/>
        </w:rPr>
      </w:pPr>
      <w:r>
        <w:rPr>
          <w:highlight w:val="white"/>
        </w:rPr>
        <w:t xml:space="preserve">За 1 508 организациями отдыха детей и их оздоровления, школьными летними лагерями были закреплены кураторы – 1 054 учреждений культуры </w:t>
      </w:r>
      <w:r>
        <w:rPr>
          <w:highlight w:val="white"/>
        </w:rPr>
        <w:br/>
        <w:t>и образовательных организаций.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Пунктом 4 раздела I протокола совещания у Заместителя Председателя Правительства Российской Федерации Д.Н. Чернышенко от 28.04.2026 </w:t>
      </w:r>
      <w:r>
        <w:br/>
        <w:t>№ ДЧ-П8-26пр Минкультуры России поручено задействовать потенциал организаций дополнительного образования детей и иных образовательных организаций, учреждений культуры в целях обеспечения занятости несовершеннолетних в каникулярный период.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Пунктом 5 раздела IV протокола совещания у Заместителя Председателя Правительства Российской Федерации </w:t>
      </w:r>
      <w:proofErr w:type="spellStart"/>
      <w:r>
        <w:t>Д.Н.Чернышенко</w:t>
      </w:r>
      <w:proofErr w:type="spellEnd"/>
      <w:r>
        <w:t xml:space="preserve"> от 26.06.2026</w:t>
      </w:r>
      <w:r>
        <w:br/>
        <w:t xml:space="preserve">№ ДЧ-П8-37пр высшим исполнительным органам субъектов Российской Федерации рекомендовано принять все необходимые меры по задействованию имеющихся ресурсов организаций культуры, спорта, образования в целях максимального охвата детей </w:t>
      </w:r>
      <w:proofErr w:type="spellStart"/>
      <w:r>
        <w:t>малозатратными</w:t>
      </w:r>
      <w:proofErr w:type="spellEnd"/>
      <w:r>
        <w:t xml:space="preserve"> формами досуга и занятости.</w:t>
      </w:r>
    </w:p>
    <w:p w:rsidR="00EB4FFD" w:rsidRDefault="00BF7DF2">
      <w:pPr>
        <w:pStyle w:val="af6"/>
        <w:spacing w:line="360" w:lineRule="auto"/>
        <w:ind w:left="0" w:right="0" w:firstLine="567"/>
      </w:pPr>
      <w:proofErr w:type="gramStart"/>
      <w:r>
        <w:t xml:space="preserve">Пунктом 1 раздела IV указанного Протокола </w:t>
      </w:r>
      <w:proofErr w:type="spellStart"/>
      <w:r>
        <w:t>Минпросвещения</w:t>
      </w:r>
      <w:proofErr w:type="spellEnd"/>
      <w:r>
        <w:t xml:space="preserve"> России совместно с Минкультуры России, </w:t>
      </w:r>
      <w:proofErr w:type="spellStart"/>
      <w:r>
        <w:t>Минспортом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Росмолодежью</w:t>
      </w:r>
      <w:proofErr w:type="spellEnd"/>
      <w:r>
        <w:t xml:space="preserve">, Движением Первых, высшими исполнительными органами субъектов Российской Федерации и Координационным центром Правительства Российской Федерации поручено организовать мониторинг занятости несовершеннолетних детей, не охваченных организованными формами отдыха и оздоровления в субъектах Российской Федерации (детей, которые в данный момент не являются участниками смен в стационарных, </w:t>
      </w:r>
      <w:r>
        <w:lastRenderedPageBreak/>
        <w:t>палаточных</w:t>
      </w:r>
      <w:proofErr w:type="gramEnd"/>
      <w:r>
        <w:t xml:space="preserve"> и школьных </w:t>
      </w:r>
      <w:proofErr w:type="gramStart"/>
      <w:r>
        <w:t>лагерях</w:t>
      </w:r>
      <w:proofErr w:type="gramEnd"/>
      <w:r>
        <w:t xml:space="preserve">), в том числе </w:t>
      </w:r>
      <w:proofErr w:type="spellStart"/>
      <w:r>
        <w:t>малозатратными</w:t>
      </w:r>
      <w:proofErr w:type="spellEnd"/>
      <w:r>
        <w:t xml:space="preserve"> формами досуга и занятости на базе организаций дополнительного образования, спорта, культуры, а также трудоустройства несовершеннолетних.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В этой связи в летний период 2026 года необходимо: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 адаптировать текущие форматы работы под увеличение числа посетителей из числа детской аудитории;</w:t>
      </w:r>
    </w:p>
    <w:p w:rsidR="00EB4FFD" w:rsidRDefault="00BF7DF2">
      <w:pPr>
        <w:pStyle w:val="af6"/>
        <w:spacing w:line="360" w:lineRule="auto"/>
        <w:ind w:left="0" w:right="0" w:firstLine="567"/>
        <w:rPr>
          <w:color w:val="000000"/>
        </w:rPr>
      </w:pPr>
      <w:r>
        <w:t xml:space="preserve">-  использовать </w:t>
      </w:r>
      <w:r>
        <w:rPr>
          <w:color w:val="000000"/>
        </w:rPr>
        <w:t>дополнительные резервы и ресурсы для организации занятости несовершеннолетних в каникулярный период;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rPr>
          <w:color w:val="000000"/>
        </w:rPr>
        <w:t xml:space="preserve">- </w:t>
      </w:r>
      <w:r>
        <w:t>обеспечить проведение большего количества открытых культурно-массовых мероприятий во взаимодействии с исполнительными органами субъектов Российской Федерации в сфере образования, органами местного самоуправления, региональными отделениями Российского военно-исторического общества, Государственного Фонда «Защитники Отечества», всероссийских творческих общественных организаций и Движения Первых;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усилить информационное сопровождение мероприятий посредством размещения информации на официальных сайтах и в социальных сетях, портале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»;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активизировать потенциал организаций культуры в целях предоставления детям в возрасте от 14 лет возможности посещения актуальных мероприятий в рамках программы «Пушкинская карта».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В рамках проводимой работы важным является популяризация портала «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 xml:space="preserve">» и просмотр размещенных на нем материалов, направленных на сохранение и укрепление традиционных российских духовно-нравственных ценностей, в том числе лучших отечественных фильмов </w:t>
      </w:r>
      <w:r>
        <w:br/>
        <w:t xml:space="preserve">и оцифрованных видеозаписей спектаклей, общеобразовательных лекций </w:t>
      </w:r>
      <w:r>
        <w:br/>
        <w:t xml:space="preserve">и классической литературы. 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Также необходимо назначить кураторов указанной деятельности из числа сотрудников региональных и местных органов власти в области культуры.</w:t>
      </w:r>
    </w:p>
    <w:p w:rsidR="00EB4FFD" w:rsidRDefault="00EB4FFD">
      <w:pPr>
        <w:pStyle w:val="af6"/>
        <w:spacing w:line="360" w:lineRule="auto"/>
        <w:ind w:left="0" w:right="0" w:firstLine="567"/>
      </w:pPr>
    </w:p>
    <w:p w:rsidR="00EB4FFD" w:rsidRDefault="00BF7DF2">
      <w:pPr>
        <w:pStyle w:val="af6"/>
        <w:spacing w:line="360" w:lineRule="auto"/>
        <w:ind w:left="0" w:right="0" w:firstLine="567"/>
      </w:pPr>
      <w:r>
        <w:rPr>
          <w:b/>
          <w:bCs/>
        </w:rPr>
        <w:lastRenderedPageBreak/>
        <w:t>В РАМКАХ ДЕЯТЕЛЬНОСТИ БИБЛИОТЕК</w:t>
      </w:r>
      <w:r>
        <w:t xml:space="preserve">: 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проводить творческие встречи с писателями, поэтами, литературоведами, лекции и познавательные беседы о выдающихся русских деятелях литературы;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организовывать мероприятия, направленные на популяризацию культуры чтения, укрепление традиционных российских духовно-нравственных ценностей, патриотическое воспитание;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- разработать и проводить программы, включающие мастер-классы </w:t>
      </w:r>
      <w:r>
        <w:br/>
        <w:t xml:space="preserve">для начинающих поэтов, писателей и журналистов, литературные </w:t>
      </w:r>
      <w:proofErr w:type="spellStart"/>
      <w:r>
        <w:t>квесты</w:t>
      </w:r>
      <w:proofErr w:type="spellEnd"/>
      <w:r>
        <w:t xml:space="preserve"> </w:t>
      </w:r>
      <w:r>
        <w:br/>
        <w:t>по произведениям русских классиков, интеллектуальные игры в рамках школьной программы;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567"/>
      </w:pPr>
      <w:r>
        <w:t xml:space="preserve"> - внедрять формат «Библиотечных игровых дней», предусматривающий интеллектуально-досуговые мероприятия: турниры по настольным играм, литературные </w:t>
      </w:r>
      <w:proofErr w:type="spellStart"/>
      <w:r>
        <w:t>квесты</w:t>
      </w:r>
      <w:proofErr w:type="spellEnd"/>
      <w:r>
        <w:t>, соревнования по скоростному чтению.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</w:rPr>
      </w:pPr>
      <w:r>
        <w:rPr>
          <w:b/>
          <w:bCs/>
          <w:i/>
          <w:iCs/>
        </w:rPr>
        <w:t>Примеры успешных практик.</w:t>
      </w:r>
    </w:p>
    <w:p w:rsidR="00EB4FFD" w:rsidRDefault="00BF7DF2">
      <w:pPr>
        <w:pStyle w:val="af6"/>
        <w:spacing w:line="360" w:lineRule="auto"/>
        <w:ind w:left="0" w:right="0" w:firstLine="567"/>
        <w:rPr>
          <w:bCs/>
          <w:i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Республика Калмыкия. </w:t>
      </w:r>
      <w:r>
        <w:rPr>
          <w:i/>
          <w:iCs/>
          <w:color w:val="000000"/>
          <w:highlight w:val="white"/>
        </w:rPr>
        <w:t>Кино</w:t>
      </w:r>
      <w:r>
        <w:rPr>
          <w:i/>
          <w:iCs/>
          <w:highlight w:val="white"/>
        </w:rPr>
        <w:t>зал «</w:t>
      </w:r>
      <w:proofErr w:type="spellStart"/>
      <w:r>
        <w:rPr>
          <w:i/>
          <w:iCs/>
          <w:highlight w:val="white"/>
        </w:rPr>
        <w:t>Сказкотерапия</w:t>
      </w:r>
      <w:proofErr w:type="spellEnd"/>
      <w:r>
        <w:rPr>
          <w:i/>
          <w:iCs/>
          <w:highlight w:val="white"/>
        </w:rPr>
        <w:t xml:space="preserve">» (просмотр </w:t>
      </w:r>
      <w:r>
        <w:rPr>
          <w:i/>
          <w:iCs/>
          <w:highlight w:val="white"/>
        </w:rPr>
        <w:br/>
        <w:t xml:space="preserve">и обсуждение мультфильмов и фильмов, </w:t>
      </w:r>
      <w:r>
        <w:rPr>
          <w:i/>
          <w:iCs/>
          <w:color w:val="000000"/>
          <w:highlight w:val="white"/>
        </w:rPr>
        <w:t>помогающих эмоциональному развитию детей</w:t>
      </w:r>
      <w:r>
        <w:rPr>
          <w:i/>
          <w:iCs/>
          <w:highlight w:val="white"/>
        </w:rPr>
        <w:t>), «громкие чтения» с разбором литературных произведений, игровые программы и мастер-классы.</w:t>
      </w:r>
    </w:p>
    <w:p w:rsidR="00EB4FFD" w:rsidRDefault="00BF7D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20"/>
        <w:jc w:val="both"/>
        <w:rPr>
          <w:i/>
          <w:iCs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  <w:highlight w:val="white"/>
        </w:rPr>
        <w:t xml:space="preserve">г. Санкт-Петербург. </w:t>
      </w:r>
      <w:r>
        <w:rPr>
          <w:i/>
          <w:iCs/>
          <w:sz w:val="28"/>
          <w:szCs w:val="28"/>
          <w:highlight w:val="white"/>
        </w:rPr>
        <w:t>Санкт-Петербургская специальная центральная детская библиотека им. А.С. Пушкина и филиалы: семейный фестиваль «Знаешь, как я тебя люблю», летний общегородской фестиваль «99 летних строчек», историко-патриотический фестиваль «Формула памяти».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</w:rPr>
      </w:pPr>
      <w:r>
        <w:rPr>
          <w:b/>
          <w:bCs/>
          <w:i/>
          <w:iCs/>
        </w:rPr>
        <w:t>Тюменская область.</w:t>
      </w:r>
      <w:r>
        <w:rPr>
          <w:i/>
          <w:iCs/>
        </w:rPr>
        <w:t xml:space="preserve"> Создание подростковых пространств на базе учреждений культуры региона (в рамках стратегической программы Уполномоченного при Президенте Российской Федерации по правам ребенка «Подростки России») - определены 4 библиотеки (в г. Тюмени, г. Тобольске и г. Ишиме). 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720"/>
        <w:rPr>
          <w:bCs/>
          <w:i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Воронежская область. </w:t>
      </w:r>
      <w:r>
        <w:rPr>
          <w:i/>
          <w:iCs/>
          <w:highlight w:val="white"/>
        </w:rPr>
        <w:t>Воронежская областная детская библиотека: интерактивная летняя площадка на Советской площади г. Воронежа.</w:t>
      </w:r>
    </w:p>
    <w:p w:rsidR="00EB4FFD" w:rsidRDefault="00BF7DF2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highlight w:val="white"/>
        </w:rPr>
        <w:lastRenderedPageBreak/>
        <w:t xml:space="preserve">Амурская область. </w:t>
      </w:r>
      <w:r>
        <w:rPr>
          <w:i/>
          <w:iCs/>
          <w:sz w:val="28"/>
          <w:szCs w:val="28"/>
          <w:highlight w:val="white"/>
        </w:rPr>
        <w:t>Амурской областной детской библиотекой реализуется программа духовно-нравственного и эстетического воспитания «Лето с библиотекой», в рамках которой проводятся: игровые программы, беседы, познавательные часы и викторины, летняя культурно-просветительская смена «</w:t>
      </w:r>
      <w:proofErr w:type="spellStart"/>
      <w:r>
        <w:rPr>
          <w:i/>
          <w:iCs/>
          <w:sz w:val="28"/>
          <w:szCs w:val="28"/>
          <w:highlight w:val="white"/>
        </w:rPr>
        <w:t>НескуШные</w:t>
      </w:r>
      <w:proofErr w:type="spellEnd"/>
      <w:r>
        <w:rPr>
          <w:i/>
          <w:iCs/>
          <w:sz w:val="28"/>
          <w:szCs w:val="28"/>
          <w:highlight w:val="white"/>
        </w:rPr>
        <w:t xml:space="preserve"> каникулы» для детей </w:t>
      </w:r>
      <w:r>
        <w:rPr>
          <w:i/>
          <w:iCs/>
          <w:sz w:val="28"/>
          <w:szCs w:val="28"/>
          <w:highlight w:val="white"/>
        </w:rPr>
        <w:br/>
        <w:t xml:space="preserve">из малообеспеченных семей и семей участников специальной военной операции. </w:t>
      </w:r>
    </w:p>
    <w:p w:rsidR="00EB4FFD" w:rsidRDefault="00BF7DF2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highlight w:val="white"/>
        </w:rPr>
        <w:t xml:space="preserve">Красноярский край. </w:t>
      </w:r>
      <w:r>
        <w:rPr>
          <w:i/>
          <w:iCs/>
          <w:sz w:val="28"/>
          <w:szCs w:val="28"/>
          <w:highlight w:val="white"/>
        </w:rPr>
        <w:t xml:space="preserve">В рамках XII краевого фестиваля чтения для детей </w:t>
      </w:r>
      <w:r>
        <w:rPr>
          <w:i/>
          <w:iCs/>
          <w:sz w:val="28"/>
          <w:szCs w:val="28"/>
          <w:highlight w:val="white"/>
        </w:rPr>
        <w:br/>
        <w:t xml:space="preserve">и подростков «Лето с книгой» для детей из летних пришкольных лагерей организованы творческие встречи с писателями из г. Москвы и г. Красноярска.  </w:t>
      </w:r>
    </w:p>
    <w:p w:rsidR="00EB4FFD" w:rsidRDefault="00BF7DF2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highlight w:val="white"/>
        </w:rPr>
        <w:t xml:space="preserve">Ульяновская область. </w:t>
      </w:r>
      <w:r>
        <w:rPr>
          <w:i/>
          <w:iCs/>
          <w:sz w:val="28"/>
          <w:szCs w:val="28"/>
          <w:highlight w:val="white"/>
        </w:rPr>
        <w:t>На базе модельных библиотек реализуются проекты «Интеллектуальные каникулы», «Школа умного чтения», «Игротека», «Цифровые выходные», «Клуб летнего чтения».</w:t>
      </w:r>
    </w:p>
    <w:p w:rsidR="00EB4FFD" w:rsidRDefault="00EB4FFD">
      <w:pPr>
        <w:pStyle w:val="af6"/>
        <w:spacing w:line="360" w:lineRule="auto"/>
        <w:ind w:left="0" w:right="0" w:firstLine="567"/>
        <w:rPr>
          <w:b/>
          <w:bCs/>
        </w:rPr>
      </w:pP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</w:rPr>
      </w:pPr>
      <w:r>
        <w:rPr>
          <w:b/>
          <w:bCs/>
        </w:rPr>
        <w:t>В РАМКАХ ДЕЯТЕЛЬНОСТИ КУЛЬТУРНО-ДОСУГОВЫХ УЧРЕЖДЕНИЙ: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567"/>
      </w:pPr>
      <w:r>
        <w:t xml:space="preserve">- активизировать работу клубных формирований в части проведения </w:t>
      </w:r>
      <w:r>
        <w:br/>
        <w:t>в летний период дополнительных встреч и культурно-массовых мероприятий, направленных на развитие дарований его участников, освоение и создание ими культурных ценностей, овладение полезными навыками;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567"/>
      </w:pPr>
      <w:proofErr w:type="gramStart"/>
      <w:r>
        <w:t>- привлекать для участия в мероприятиях большее количество граждан, задействовав имеющиеся здания, сооружения, прилегающие к ним территории (праздники, фестивали, смотры, конкурсы, концерты, олимпиады народного творчества, выставки, театрализованные представления, семинары, лекции, экскурсии, конференции, мастер-классы, круглые столы и другие, в том числе комбинированные формы мероприятий);</w:t>
      </w:r>
      <w:proofErr w:type="gramEnd"/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</w:rPr>
      </w:pPr>
      <w:r>
        <w:t xml:space="preserve">- проводить регулярные «Каникулярные </w:t>
      </w:r>
      <w:proofErr w:type="spellStart"/>
      <w:r>
        <w:t>кинодни</w:t>
      </w:r>
      <w:proofErr w:type="spellEnd"/>
      <w:r>
        <w:t>» с демонстрацией аудиовизуальных произведений, соответствующих возрастной классификации, в завершении – викторины.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Успешные практики.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</w:rPr>
      </w:pPr>
      <w:r>
        <w:rPr>
          <w:b/>
          <w:bCs/>
          <w:i/>
          <w:iCs/>
        </w:rPr>
        <w:t>Республика Татарстан.</w:t>
      </w:r>
      <w:r>
        <w:rPr>
          <w:i/>
          <w:iCs/>
        </w:rPr>
        <w:t xml:space="preserve"> В рамках проведения межведомственной профилактической операции «Подросток» запланировано функционирование 189 профильных смен для детей в возрасте 7–14 лет.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567"/>
        <w:rPr>
          <w:bCs/>
          <w:i/>
        </w:rPr>
      </w:pPr>
      <w:r>
        <w:rPr>
          <w:b/>
          <w:i/>
          <w:iCs/>
          <w:color w:val="000000"/>
        </w:rPr>
        <w:t xml:space="preserve">Омская область. </w:t>
      </w:r>
      <w:r>
        <w:rPr>
          <w:i/>
          <w:iCs/>
          <w:color w:val="000000"/>
        </w:rPr>
        <w:t xml:space="preserve">Для организации досуга несовершеннолетних, </w:t>
      </w:r>
      <w:r>
        <w:rPr>
          <w:i/>
          <w:iCs/>
          <w:color w:val="000000"/>
        </w:rPr>
        <w:br/>
        <w:t xml:space="preserve">в </w:t>
      </w:r>
      <w:proofErr w:type="spellStart"/>
      <w:r>
        <w:rPr>
          <w:i/>
          <w:iCs/>
          <w:color w:val="000000"/>
        </w:rPr>
        <w:t>т.ч</w:t>
      </w:r>
      <w:proofErr w:type="spellEnd"/>
      <w:r>
        <w:rPr>
          <w:i/>
          <w:iCs/>
          <w:color w:val="000000"/>
        </w:rPr>
        <w:t>. в населённых пунктах, где отсутствуют стационарные культурно-досуговые учреждения, задействованы автоклубы.</w:t>
      </w:r>
    </w:p>
    <w:p w:rsidR="00EB4FFD" w:rsidRDefault="00BF7DF2">
      <w:pPr>
        <w:spacing w:line="360" w:lineRule="auto"/>
        <w:ind w:firstLine="567"/>
        <w:jc w:val="both"/>
        <w:rPr>
          <w:b/>
          <w:i/>
          <w:iCs/>
          <w:sz w:val="28"/>
          <w:szCs w:val="28"/>
          <w:highlight w:val="white"/>
        </w:rPr>
      </w:pPr>
      <w:r>
        <w:rPr>
          <w:b/>
          <w:i/>
          <w:iCs/>
          <w:sz w:val="28"/>
          <w:szCs w:val="28"/>
          <w:highlight w:val="white"/>
        </w:rPr>
        <w:t xml:space="preserve">Мурманская область. </w:t>
      </w:r>
      <w:r>
        <w:rPr>
          <w:i/>
          <w:iCs/>
          <w:sz w:val="28"/>
          <w:szCs w:val="28"/>
          <w:highlight w:val="white"/>
        </w:rPr>
        <w:t xml:space="preserve">Мурманский областной Дворец культуры </w:t>
      </w:r>
      <w:r>
        <w:rPr>
          <w:i/>
          <w:iCs/>
          <w:sz w:val="28"/>
          <w:szCs w:val="28"/>
          <w:highlight w:val="white"/>
        </w:rPr>
        <w:br/>
        <w:t>и народного творчества им. </w:t>
      </w:r>
      <w:proofErr w:type="spellStart"/>
      <w:r>
        <w:rPr>
          <w:i/>
          <w:iCs/>
          <w:sz w:val="28"/>
          <w:szCs w:val="28"/>
          <w:highlight w:val="white"/>
        </w:rPr>
        <w:t>С.М.Кирова</w:t>
      </w:r>
      <w:proofErr w:type="spellEnd"/>
      <w:r>
        <w:rPr>
          <w:i/>
          <w:iCs/>
          <w:sz w:val="28"/>
          <w:szCs w:val="28"/>
          <w:highlight w:val="white"/>
        </w:rPr>
        <w:t xml:space="preserve"> для летних оздоровительных детских лагерей подготовил проекты «Курс на лето» и «Академия каникул» (</w:t>
      </w:r>
      <w:proofErr w:type="spellStart"/>
      <w:r>
        <w:rPr>
          <w:i/>
          <w:iCs/>
          <w:sz w:val="28"/>
          <w:szCs w:val="28"/>
          <w:highlight w:val="white"/>
        </w:rPr>
        <w:t>квесты</w:t>
      </w:r>
      <w:proofErr w:type="spellEnd"/>
      <w:r>
        <w:rPr>
          <w:i/>
          <w:iCs/>
          <w:sz w:val="28"/>
          <w:szCs w:val="28"/>
          <w:highlight w:val="white"/>
        </w:rPr>
        <w:t xml:space="preserve">, </w:t>
      </w:r>
      <w:proofErr w:type="spellStart"/>
      <w:r>
        <w:rPr>
          <w:i/>
          <w:iCs/>
          <w:sz w:val="28"/>
          <w:szCs w:val="28"/>
          <w:highlight w:val="white"/>
        </w:rPr>
        <w:t>квизы</w:t>
      </w:r>
      <w:proofErr w:type="spellEnd"/>
      <w:r>
        <w:rPr>
          <w:i/>
          <w:iCs/>
          <w:sz w:val="28"/>
          <w:szCs w:val="28"/>
          <w:highlight w:val="white"/>
        </w:rPr>
        <w:t xml:space="preserve"> и развлекательные программы).</w:t>
      </w:r>
    </w:p>
    <w:p w:rsidR="00EB4FFD" w:rsidRDefault="00EB4FFD">
      <w:pPr>
        <w:pStyle w:val="af6"/>
        <w:spacing w:line="360" w:lineRule="auto"/>
        <w:ind w:left="0" w:right="0" w:firstLine="567"/>
        <w:rPr>
          <w:b/>
          <w:bCs/>
        </w:rPr>
      </w:pP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</w:rPr>
      </w:pPr>
      <w:r>
        <w:rPr>
          <w:b/>
          <w:bCs/>
        </w:rPr>
        <w:t>В РАМКАХ ДЕЯТЕЛЬНОСТИ МУЗЕЕВ: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rPr>
          <w:b/>
          <w:bCs/>
        </w:rPr>
        <w:t xml:space="preserve">-  </w:t>
      </w:r>
      <w:r>
        <w:t>организовать тематические дни, в которые на бесплатной основе будут проводиться специализированные экскурсионные, интерактивные программы и мастер-классы культурно-познавательной и патриотической направленности;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предусмотреть возможность увеличения числа экскурсий, просветительских программ, лекций, музейных занятий и т.д.;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- предложить для детской аудитории выполнение комплекса заданий исследовательского и поискового характера (выявление определенных экспонатов, расшифровка пояснительных текстов, </w:t>
      </w:r>
      <w:proofErr w:type="spellStart"/>
      <w:r>
        <w:t>фотофиксация</w:t>
      </w:r>
      <w:proofErr w:type="spellEnd"/>
      <w:r>
        <w:t xml:space="preserve"> объектов </w:t>
      </w:r>
      <w:r>
        <w:br/>
        <w:t xml:space="preserve">по заданным критериям). 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</w:rPr>
      </w:pPr>
      <w:r>
        <w:rPr>
          <w:b/>
          <w:bCs/>
          <w:i/>
        </w:rPr>
        <w:t>Успешные практики.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  <w:color w:val="000000"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Воронежская область. </w:t>
      </w:r>
      <w:r>
        <w:rPr>
          <w:i/>
          <w:iCs/>
          <w:color w:val="000000"/>
          <w:highlight w:val="white"/>
        </w:rPr>
        <w:t>О</w:t>
      </w:r>
      <w:r>
        <w:rPr>
          <w:i/>
          <w:iCs/>
          <w:highlight w:val="white"/>
        </w:rPr>
        <w:t>беспечено бесплатное посещение подведомственных музейных учреждений экскурсионными группами детей из числа отдыхающих в оздоровительных лагерях, воспитанников школ-интернатов, детей-инвалидов и детей из социально-реабилитационных учреждений.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  <w:color w:val="000000"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Камчатский край. </w:t>
      </w:r>
      <w:r>
        <w:rPr>
          <w:i/>
          <w:iCs/>
          <w:highlight w:val="white"/>
        </w:rPr>
        <w:t xml:space="preserve">Камчатский краевой объединённый музей: лекция </w:t>
      </w:r>
      <w:r>
        <w:rPr>
          <w:i/>
          <w:iCs/>
          <w:highlight w:val="white"/>
        </w:rPr>
        <w:lastRenderedPageBreak/>
        <w:t>представителя коренного народа, мастер-классы по созданию традиционных кукол и сувениров.</w:t>
      </w:r>
    </w:p>
    <w:p w:rsidR="00EB4FFD" w:rsidRDefault="00BF7DF2">
      <w:pPr>
        <w:pStyle w:val="af6"/>
        <w:spacing w:line="360" w:lineRule="auto"/>
        <w:ind w:left="0" w:right="0" w:firstLine="567"/>
        <w:rPr>
          <w:bCs/>
          <w:i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Самарская область. </w:t>
      </w:r>
      <w:r>
        <w:rPr>
          <w:i/>
          <w:iCs/>
          <w:highlight w:val="white"/>
        </w:rPr>
        <w:t>Самарский областной художественный музей: творческие тематические программы на детских площадках фестивалей «Колыбель ремёсел» и «Репин навсегда».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</w:rPr>
      </w:pPr>
      <w:r>
        <w:rPr>
          <w:b/>
          <w:bCs/>
          <w:i/>
          <w:iCs/>
        </w:rPr>
        <w:t xml:space="preserve">Республика Хакассия. </w:t>
      </w:r>
      <w:r>
        <w:rPr>
          <w:i/>
          <w:iCs/>
        </w:rPr>
        <w:t xml:space="preserve">Хакасский национальный краеведческий музей имени Л.Р. </w:t>
      </w:r>
      <w:proofErr w:type="spellStart"/>
      <w:r>
        <w:rPr>
          <w:i/>
          <w:iCs/>
        </w:rPr>
        <w:t>Кызласова</w:t>
      </w:r>
      <w:proofErr w:type="spellEnd"/>
      <w:r>
        <w:rPr>
          <w:i/>
          <w:iCs/>
        </w:rPr>
        <w:t xml:space="preserve"> осуществляет поездки в муниципальные районы </w:t>
      </w:r>
      <w:r>
        <w:rPr>
          <w:i/>
          <w:iCs/>
        </w:rPr>
        <w:br/>
        <w:t xml:space="preserve">и городские округа с игровыми </w:t>
      </w:r>
      <w:proofErr w:type="spellStart"/>
      <w:r>
        <w:rPr>
          <w:i/>
          <w:iCs/>
        </w:rPr>
        <w:t>квестами</w:t>
      </w:r>
      <w:proofErr w:type="spellEnd"/>
      <w:r>
        <w:rPr>
          <w:i/>
          <w:iCs/>
        </w:rPr>
        <w:t xml:space="preserve"> и мастер-классами.</w:t>
      </w:r>
    </w:p>
    <w:p w:rsidR="00EB4FFD" w:rsidRDefault="00BF7DF2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Государственный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b/>
          <w:i/>
          <w:iCs/>
          <w:color w:val="000000"/>
          <w:sz w:val="28"/>
          <w:szCs w:val="28"/>
        </w:rPr>
        <w:t>музей-заповедник «</w:t>
      </w:r>
      <w:proofErr w:type="spellStart"/>
      <w:r>
        <w:rPr>
          <w:b/>
          <w:i/>
          <w:iCs/>
          <w:color w:val="000000"/>
          <w:sz w:val="28"/>
          <w:szCs w:val="28"/>
        </w:rPr>
        <w:t>Фанагория</w:t>
      </w:r>
      <w:proofErr w:type="spellEnd"/>
      <w:r>
        <w:rPr>
          <w:b/>
          <w:i/>
          <w:iCs/>
          <w:color w:val="000000"/>
          <w:sz w:val="28"/>
          <w:szCs w:val="28"/>
        </w:rPr>
        <w:t>»</w:t>
      </w:r>
      <w:r>
        <w:rPr>
          <w:i/>
          <w:iCs/>
          <w:color w:val="000000"/>
          <w:sz w:val="28"/>
          <w:szCs w:val="28"/>
        </w:rPr>
        <w:t>. Реализуется комплекс научно-практических программ, направленных на развитие исследовательского и творческого потенциала подрастающего поколения. Проекты строятся на принципе практического погружения, где знания передаются не через лекции, а через личный опыт и работу под руководством профильных специалистов.</w:t>
      </w:r>
    </w:p>
    <w:p w:rsidR="00EB4FFD" w:rsidRDefault="00BF7DF2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/>
        </w:rPr>
        <w:t>Музей-заповедник «Бородинское поле»</w:t>
      </w:r>
      <w:r>
        <w:rPr>
          <w:bCs/>
          <w:i/>
          <w:iCs/>
          <w:sz w:val="28"/>
          <w:szCs w:val="28"/>
          <w:lang w:eastAsia="ru-RU"/>
        </w:rPr>
        <w:t>. Музей выступает организатором историко-патриотических сборов для детей, которые проходят в формате летнего лагеря и объединяют ребят из различных регионов России.</w:t>
      </w:r>
    </w:p>
    <w:p w:rsidR="00EB4FFD" w:rsidRDefault="00EB4FFD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720"/>
        <w:rPr>
          <w:b/>
          <w:bCs/>
        </w:rPr>
      </w:pPr>
      <w:r>
        <w:rPr>
          <w:b/>
          <w:bCs/>
        </w:rPr>
        <w:t>В РАМКАХ ДЕЯТЕЛЬНОСТИ ТЕАТРОВ: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720"/>
      </w:pPr>
      <w:r>
        <w:t>- расширить возможности для бесплатного организованного посещения детьми театрального пространства с целью знакомства с театральным искусством, воспитания зрительской аудитории;</w:t>
      </w:r>
    </w:p>
    <w:p w:rsidR="00EB4FFD" w:rsidRDefault="00BF7DF2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right="0" w:firstLine="720"/>
        <w:rPr>
          <w:b/>
          <w:bCs/>
        </w:rPr>
      </w:pPr>
      <w:r>
        <w:t xml:space="preserve">- организовать встречи детей с представителями театрального </w:t>
      </w:r>
      <w:proofErr w:type="gramStart"/>
      <w:r>
        <w:t>сообщества</w:t>
      </w:r>
      <w:proofErr w:type="gramEnd"/>
      <w:r>
        <w:t xml:space="preserve"> как на территории театров, так и на территории других учреждений культуры, летних лагерей и образовательных организаций.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</w:rPr>
      </w:pPr>
      <w:r>
        <w:rPr>
          <w:b/>
          <w:bCs/>
          <w:i/>
          <w:iCs/>
        </w:rPr>
        <w:t>Успешные практики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Хабаровский край. </w:t>
      </w:r>
      <w:r>
        <w:rPr>
          <w:i/>
          <w:iCs/>
          <w:highlight w:val="white"/>
        </w:rPr>
        <w:t>Хабаровский краевой театр драмы запланировал проведение свыше 70 мероприятий для детей в период летних каникул.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Республика Коми. </w:t>
      </w:r>
      <w:r>
        <w:rPr>
          <w:i/>
          <w:iCs/>
          <w:highlight w:val="white"/>
        </w:rPr>
        <w:t xml:space="preserve">Государственный театр драмы им. В. Савина: циклы </w:t>
      </w:r>
      <w:r>
        <w:rPr>
          <w:i/>
          <w:iCs/>
          <w:highlight w:val="white"/>
        </w:rPr>
        <w:lastRenderedPageBreak/>
        <w:t>экскурсий («Театральный Сыктывкар», интерактивные туры «Взгляд изнутри»). Национальный музыкально-драматический театр: серия мастер-классов по декоративно-прикладному творчеству и актёрскому мастерству.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</w:rPr>
      </w:pPr>
      <w:r>
        <w:rPr>
          <w:b/>
          <w:bCs/>
          <w:i/>
          <w:iCs/>
          <w:highlight w:val="white"/>
        </w:rPr>
        <w:t xml:space="preserve">Астраханская область. </w:t>
      </w:r>
      <w:r>
        <w:rPr>
          <w:i/>
          <w:iCs/>
          <w:highlight w:val="white"/>
        </w:rPr>
        <w:t xml:space="preserve">В рамках регионального проекта «Загружай лето» на базе ведущих театральных учреждений организованы дополнительные смены творческих образовательных проектов: «Каникулы в театре» (Астраханский государственный театр Оперы и Балета), «Каникулы </w:t>
      </w:r>
      <w:r>
        <w:rPr>
          <w:i/>
          <w:iCs/>
          <w:highlight w:val="white"/>
        </w:rPr>
        <w:br/>
        <w:t xml:space="preserve">в </w:t>
      </w:r>
      <w:proofErr w:type="spellStart"/>
      <w:r>
        <w:rPr>
          <w:i/>
          <w:iCs/>
          <w:highlight w:val="white"/>
        </w:rPr>
        <w:t>ТЮЗе</w:t>
      </w:r>
      <w:proofErr w:type="spellEnd"/>
      <w:r>
        <w:rPr>
          <w:i/>
          <w:iCs/>
          <w:highlight w:val="white"/>
        </w:rPr>
        <w:t>»</w:t>
      </w:r>
      <w:proofErr w:type="gramStart"/>
      <w:r>
        <w:rPr>
          <w:i/>
          <w:iCs/>
          <w:highlight w:val="white"/>
        </w:rPr>
        <w:t xml:space="preserve"> ,</w:t>
      </w:r>
      <w:proofErr w:type="gramEnd"/>
      <w:r>
        <w:rPr>
          <w:i/>
          <w:iCs/>
          <w:highlight w:val="white"/>
        </w:rPr>
        <w:t xml:space="preserve"> творческая лаборатория «Летняя смена в театре кукол», «Летний театр: смотрим, играем, творим» (Астраханский государственный ордена «Знак почета» драматический театр).</w:t>
      </w:r>
    </w:p>
    <w:p w:rsidR="00EB4FFD" w:rsidRDefault="00BF7DF2">
      <w:pPr>
        <w:spacing w:line="360" w:lineRule="auto"/>
        <w:ind w:firstLine="567"/>
        <w:jc w:val="both"/>
        <w:rPr>
          <w:b/>
          <w:i/>
          <w:iCs/>
          <w:highlight w:val="yellow"/>
        </w:rPr>
      </w:pPr>
      <w:r>
        <w:rPr>
          <w:b/>
          <w:i/>
          <w:iCs/>
          <w:sz w:val="28"/>
          <w:szCs w:val="28"/>
          <w:highlight w:val="white"/>
        </w:rPr>
        <w:t xml:space="preserve">Тверская область. </w:t>
      </w:r>
      <w:r>
        <w:rPr>
          <w:i/>
          <w:iCs/>
          <w:sz w:val="28"/>
          <w:szCs w:val="28"/>
          <w:highlight w:val="white"/>
        </w:rPr>
        <w:t xml:space="preserve">Театрами Тверской области подготовлены и записаны серии творческих театральных мастер-классов «Искусство сценической речи», «Искусство превращения», «Кто создает спектакли?», «Основы актёрского мастерства», «Дикция </w:t>
      </w:r>
      <w:r>
        <w:rPr>
          <w:b/>
          <w:i/>
          <w:iCs/>
          <w:sz w:val="28"/>
          <w:szCs w:val="28"/>
          <w:highlight w:val="white"/>
        </w:rPr>
        <w:t>–</w:t>
      </w:r>
      <w:r>
        <w:rPr>
          <w:i/>
          <w:iCs/>
          <w:sz w:val="28"/>
          <w:szCs w:val="28"/>
          <w:highlight w:val="white"/>
        </w:rPr>
        <w:t xml:space="preserve"> вежливость актера».</w:t>
      </w:r>
    </w:p>
    <w:p w:rsidR="00EB4FFD" w:rsidRDefault="00EB4FFD">
      <w:pPr>
        <w:pStyle w:val="af6"/>
        <w:spacing w:line="360" w:lineRule="auto"/>
        <w:ind w:left="0" w:right="0" w:firstLine="567"/>
        <w:rPr>
          <w:b/>
          <w:bCs/>
        </w:rPr>
      </w:pP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</w:rPr>
      </w:pPr>
      <w:r>
        <w:rPr>
          <w:b/>
          <w:bCs/>
        </w:rPr>
        <w:t xml:space="preserve">В РАМКАХ ДЕЯТЕЛЬНОСТИ ДЕТСКИХ ШКОЛ ИСКУССТВ </w:t>
      </w:r>
      <w:r>
        <w:rPr>
          <w:b/>
          <w:bCs/>
        </w:rPr>
        <w:br/>
        <w:t>И УЧИЛИЩ: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- организовать оказание консультационной поддержки летним лагерям </w:t>
      </w:r>
      <w:r>
        <w:br/>
        <w:t xml:space="preserve">и образовательным организациям при подготовке театрализованных постановок, мастер-классов, проведении пленэров, иных творческих </w:t>
      </w:r>
      <w:r>
        <w:br/>
        <w:t>и просветительских мероприятий;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- открыть выставки творческих работ выпускников (в том числе </w:t>
      </w:r>
      <w:r>
        <w:br/>
        <w:t>на открытых площадках), пригласить к просмотру широкий круг граждан;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>- проводить открытые экскурсии в детские школы искусств и училища для первоначального знакомства со сферой искусств, художественным образованием;</w:t>
      </w:r>
    </w:p>
    <w:p w:rsidR="00EB4FFD" w:rsidRDefault="00BF7DF2">
      <w:pPr>
        <w:pStyle w:val="af6"/>
        <w:spacing w:line="360" w:lineRule="auto"/>
        <w:ind w:left="0" w:right="0" w:firstLine="567"/>
      </w:pPr>
      <w:r>
        <w:t xml:space="preserve">- осуществить выезды творческих групп детских школ искусств и училищ в летние лагеря для проведения ранней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</w:rPr>
      </w:pPr>
      <w:r>
        <w:rPr>
          <w:b/>
          <w:bCs/>
          <w:i/>
          <w:iCs/>
        </w:rPr>
        <w:lastRenderedPageBreak/>
        <w:t>Лучшие практики.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  <w:iCs/>
        </w:rPr>
      </w:pPr>
      <w:r>
        <w:rPr>
          <w:b/>
          <w:bCs/>
          <w:i/>
          <w:iCs/>
        </w:rPr>
        <w:t xml:space="preserve">Сахалинская область. </w:t>
      </w:r>
      <w:r>
        <w:rPr>
          <w:i/>
          <w:iCs/>
        </w:rPr>
        <w:t>В летний период лагеря дневного пребывания организованы в 11 детских школах искусств.</w:t>
      </w:r>
    </w:p>
    <w:p w:rsidR="00EB4FFD" w:rsidRDefault="00BF7DF2">
      <w:pPr>
        <w:spacing w:line="360" w:lineRule="auto"/>
        <w:ind w:firstLine="567"/>
        <w:jc w:val="both"/>
        <w:rPr>
          <w:b/>
          <w:i/>
          <w:iCs/>
          <w:sz w:val="28"/>
          <w:szCs w:val="28"/>
          <w:highlight w:val="white"/>
        </w:rPr>
      </w:pPr>
      <w:r>
        <w:rPr>
          <w:b/>
          <w:i/>
          <w:iCs/>
          <w:sz w:val="28"/>
          <w:szCs w:val="28"/>
          <w:highlight w:val="white"/>
        </w:rPr>
        <w:t xml:space="preserve">Курская область. </w:t>
      </w:r>
      <w:r>
        <w:rPr>
          <w:i/>
          <w:iCs/>
          <w:sz w:val="28"/>
          <w:szCs w:val="28"/>
          <w:highlight w:val="white"/>
        </w:rPr>
        <w:t xml:space="preserve">Студенты Курского колледжа культуры оказывают помощь при подготовке театрализованных постановок, мастер-классов, фотовыставок, хореографических номеров, игровых программ, </w:t>
      </w:r>
      <w:proofErr w:type="spellStart"/>
      <w:r>
        <w:rPr>
          <w:i/>
          <w:iCs/>
          <w:sz w:val="28"/>
          <w:szCs w:val="28"/>
          <w:highlight w:val="white"/>
        </w:rPr>
        <w:t>квестов</w:t>
      </w:r>
      <w:proofErr w:type="spellEnd"/>
      <w:r>
        <w:rPr>
          <w:i/>
          <w:iCs/>
          <w:sz w:val="28"/>
          <w:szCs w:val="28"/>
          <w:highlight w:val="white"/>
        </w:rPr>
        <w:t xml:space="preserve">, тематических праздников в санаторно-курортных, оздоровительных </w:t>
      </w:r>
      <w:r>
        <w:rPr>
          <w:i/>
          <w:iCs/>
          <w:sz w:val="28"/>
          <w:szCs w:val="28"/>
          <w:highlight w:val="white"/>
        </w:rPr>
        <w:br/>
        <w:t xml:space="preserve">и досуговых учреждениях. </w:t>
      </w:r>
    </w:p>
    <w:p w:rsidR="00EB4FFD" w:rsidRDefault="00BF7DF2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highlight w:val="white"/>
        </w:rPr>
        <w:t>Владимирская область.</w:t>
      </w:r>
      <w:r>
        <w:rPr>
          <w:i/>
          <w:iCs/>
          <w:sz w:val="28"/>
          <w:szCs w:val="28"/>
          <w:highlight w:val="white"/>
        </w:rPr>
        <w:t xml:space="preserve"> Кукольные спектакли, концерты, мастер-классы по изобразительному искусству. </w:t>
      </w:r>
    </w:p>
    <w:p w:rsidR="00EB4FFD" w:rsidRDefault="00BF7DF2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highlight w:val="white"/>
        </w:rPr>
        <w:t xml:space="preserve">Кемеровская область – Кузбасс. </w:t>
      </w:r>
      <w:proofErr w:type="spellStart"/>
      <w:r>
        <w:rPr>
          <w:i/>
          <w:iCs/>
          <w:sz w:val="28"/>
          <w:szCs w:val="28"/>
          <w:highlight w:val="white"/>
        </w:rPr>
        <w:t>Прокопьевский</w:t>
      </w:r>
      <w:proofErr w:type="spellEnd"/>
      <w:r>
        <w:rPr>
          <w:i/>
          <w:iCs/>
          <w:sz w:val="28"/>
          <w:szCs w:val="28"/>
          <w:highlight w:val="white"/>
        </w:rPr>
        <w:t xml:space="preserve"> колледж искусств </w:t>
      </w:r>
      <w:r>
        <w:rPr>
          <w:i/>
          <w:iCs/>
          <w:sz w:val="28"/>
          <w:szCs w:val="28"/>
          <w:highlight w:val="white"/>
        </w:rPr>
        <w:br/>
        <w:t>имени Д.А. Хворостовского провел летнюю профильную смену «Арт-лето».</w:t>
      </w:r>
    </w:p>
    <w:p w:rsidR="00EB4FFD" w:rsidRDefault="00BF7DF2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highlight w:val="white"/>
        </w:rPr>
        <w:t xml:space="preserve">Мурманская область. </w:t>
      </w:r>
      <w:r>
        <w:rPr>
          <w:i/>
          <w:iCs/>
          <w:sz w:val="28"/>
          <w:szCs w:val="28"/>
          <w:highlight w:val="white"/>
        </w:rPr>
        <w:t>ДШИ № 1 г. Кандалакши: образовательное мероприятие «Путешествие в страну музыкальных инструментов».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  <w:iCs/>
        </w:rPr>
      </w:pPr>
      <w:r>
        <w:rPr>
          <w:b/>
          <w:bCs/>
          <w:i/>
          <w:iCs/>
          <w:highlight w:val="white"/>
        </w:rPr>
        <w:t xml:space="preserve">Орловская область. </w:t>
      </w:r>
      <w:r>
        <w:rPr>
          <w:i/>
          <w:iCs/>
          <w:highlight w:val="white"/>
        </w:rPr>
        <w:t>Студенты Орловского областного колледжа культуры и иску</w:t>
      </w:r>
      <w:proofErr w:type="gramStart"/>
      <w:r>
        <w:rPr>
          <w:i/>
          <w:iCs/>
          <w:highlight w:val="white"/>
        </w:rPr>
        <w:t>сств пр</w:t>
      </w:r>
      <w:proofErr w:type="gramEnd"/>
      <w:r>
        <w:rPr>
          <w:i/>
          <w:iCs/>
          <w:highlight w:val="white"/>
        </w:rPr>
        <w:t xml:space="preserve">иняли участие в подготовке театрализованных постановок, мастер-классов для детей. </w:t>
      </w:r>
    </w:p>
    <w:p w:rsidR="00EB4FFD" w:rsidRDefault="00BF7DF2">
      <w:pPr>
        <w:spacing w:line="360" w:lineRule="auto"/>
        <w:ind w:firstLine="567"/>
        <w:jc w:val="both"/>
        <w:rPr>
          <w:b/>
          <w:sz w:val="28"/>
          <w:szCs w:val="28"/>
          <w:highlight w:val="white"/>
        </w:rPr>
      </w:pPr>
      <w:r>
        <w:rPr>
          <w:b/>
          <w:i/>
          <w:iCs/>
          <w:sz w:val="28"/>
          <w:szCs w:val="28"/>
          <w:highlight w:val="white"/>
        </w:rPr>
        <w:t xml:space="preserve">Свердловская область. </w:t>
      </w:r>
      <w:r>
        <w:rPr>
          <w:i/>
          <w:iCs/>
          <w:sz w:val="28"/>
          <w:szCs w:val="28"/>
          <w:highlight w:val="white"/>
        </w:rPr>
        <w:t>Детскими школами иску</w:t>
      </w:r>
      <w:proofErr w:type="gramStart"/>
      <w:r>
        <w:rPr>
          <w:i/>
          <w:iCs/>
          <w:sz w:val="28"/>
          <w:szCs w:val="28"/>
          <w:highlight w:val="white"/>
        </w:rPr>
        <w:t>сств пр</w:t>
      </w:r>
      <w:proofErr w:type="gramEnd"/>
      <w:r>
        <w:rPr>
          <w:i/>
          <w:iCs/>
          <w:sz w:val="28"/>
          <w:szCs w:val="28"/>
          <w:highlight w:val="white"/>
        </w:rPr>
        <w:t>оводятся концерты-лекции, мастер-классы, пленэрные занятия, выставки работ обучающихся для детей из летних оздоровительных лагерей.</w:t>
      </w:r>
    </w:p>
    <w:p w:rsidR="00EB4FFD" w:rsidRDefault="00EB4FFD">
      <w:pPr>
        <w:pStyle w:val="af6"/>
        <w:spacing w:line="360" w:lineRule="auto"/>
        <w:ind w:left="0" w:right="0" w:firstLine="567"/>
        <w:rPr>
          <w:bCs/>
          <w:i/>
        </w:rPr>
      </w:pP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</w:rPr>
      </w:pPr>
      <w:r>
        <w:rPr>
          <w:b/>
          <w:bCs/>
        </w:rPr>
        <w:t>В РАМКАХ ДЕЯТЕЛЬНОСТИ ПАРКОВ КУЛЬТУРЫ И ОТДЫХА:</w:t>
      </w:r>
    </w:p>
    <w:p w:rsidR="00EB4FFD" w:rsidRDefault="00BF7DF2">
      <w:pPr>
        <w:pStyle w:val="af6"/>
        <w:spacing w:line="360" w:lineRule="auto"/>
        <w:ind w:left="0" w:right="0" w:firstLine="567"/>
        <w:rPr>
          <w:bCs/>
        </w:rPr>
      </w:pPr>
      <w:r>
        <w:t xml:space="preserve">- разработать и реализовать совместно с учреждениями культуры, детскими школами искусств, училищами, общественными и творческими организациями дополнительные культурно-массовые мероприятия </w:t>
      </w:r>
      <w:r>
        <w:br/>
        <w:t xml:space="preserve">для детской и семейной аудитории, </w:t>
      </w:r>
      <w:proofErr w:type="gramStart"/>
      <w:r>
        <w:t>задействовав</w:t>
      </w:r>
      <w:proofErr w:type="gramEnd"/>
      <w:r>
        <w:t xml:space="preserve"> в том числе открытые сценические пространства;</w:t>
      </w:r>
    </w:p>
    <w:p w:rsidR="00EB4FFD" w:rsidRDefault="00BF7DF2">
      <w:pPr>
        <w:pStyle w:val="af6"/>
        <w:spacing w:line="360" w:lineRule="auto"/>
        <w:ind w:left="0" w:right="0" w:firstLine="567"/>
        <w:rPr>
          <w:bCs/>
        </w:rPr>
      </w:pPr>
      <w:r>
        <w:t>- осуществить привлечение волонтеров к различным видам деятельности, осуществляемой на территории парков культуры и отдыха;</w:t>
      </w:r>
    </w:p>
    <w:p w:rsidR="00EB4FFD" w:rsidRDefault="00BF7DF2">
      <w:pPr>
        <w:pStyle w:val="af6"/>
        <w:spacing w:line="360" w:lineRule="auto"/>
        <w:ind w:left="0" w:right="0" w:firstLine="567"/>
        <w:rPr>
          <w:bCs/>
        </w:rPr>
      </w:pPr>
      <w:r>
        <w:t xml:space="preserve">- осуществить широкое информирование граждан о проводимых </w:t>
      </w:r>
      <w:r>
        <w:lastRenderedPageBreak/>
        <w:t>мероприятиях.</w:t>
      </w:r>
    </w:p>
    <w:p w:rsidR="00EB4FFD" w:rsidRDefault="00BF7DF2">
      <w:pPr>
        <w:pStyle w:val="af6"/>
        <w:spacing w:line="360" w:lineRule="auto"/>
        <w:ind w:left="0" w:right="0" w:firstLine="567"/>
        <w:rPr>
          <w:b/>
          <w:bCs/>
          <w:i/>
        </w:rPr>
      </w:pPr>
      <w:r>
        <w:rPr>
          <w:b/>
          <w:bCs/>
          <w:i/>
          <w:iCs/>
        </w:rPr>
        <w:t>Лучшие практики.</w:t>
      </w:r>
    </w:p>
    <w:p w:rsidR="00EB4FFD" w:rsidRDefault="00BF7DF2">
      <w:pPr>
        <w:pStyle w:val="af6"/>
        <w:spacing w:line="360" w:lineRule="auto"/>
        <w:ind w:left="0" w:right="0" w:firstLine="567"/>
        <w:rPr>
          <w:i/>
          <w:iCs/>
          <w:highlight w:val="white"/>
        </w:rPr>
      </w:pPr>
      <w:r>
        <w:rPr>
          <w:b/>
          <w:i/>
          <w:iCs/>
          <w:color w:val="000000"/>
          <w:highlight w:val="white"/>
        </w:rPr>
        <w:t xml:space="preserve">г. Москва. </w:t>
      </w:r>
      <w:r>
        <w:rPr>
          <w:i/>
          <w:iCs/>
          <w:color w:val="000000"/>
          <w:highlight w:val="white"/>
        </w:rPr>
        <w:t xml:space="preserve">Проект «Выходные с вожатыми» (проведение на территории городских парков и площадок мастер-классов, развивающих игр, </w:t>
      </w:r>
      <w:proofErr w:type="spellStart"/>
      <w:r>
        <w:rPr>
          <w:i/>
          <w:iCs/>
          <w:color w:val="000000"/>
          <w:highlight w:val="white"/>
        </w:rPr>
        <w:t>квестов</w:t>
      </w:r>
      <w:proofErr w:type="spellEnd"/>
      <w:r>
        <w:rPr>
          <w:i/>
          <w:iCs/>
          <w:color w:val="000000"/>
          <w:highlight w:val="white"/>
        </w:rPr>
        <w:t xml:space="preserve"> </w:t>
      </w:r>
      <w:r>
        <w:rPr>
          <w:i/>
          <w:iCs/>
          <w:color w:val="000000"/>
          <w:highlight w:val="white"/>
        </w:rPr>
        <w:br/>
        <w:t>и иных активностей под руководством вожатых).</w:t>
      </w:r>
    </w:p>
    <w:p w:rsidR="00EB4FFD" w:rsidRDefault="00BF7DF2">
      <w:pPr>
        <w:spacing w:line="360" w:lineRule="auto"/>
        <w:ind w:firstLine="567"/>
        <w:jc w:val="both"/>
        <w:rPr>
          <w:i/>
          <w:iCs/>
          <w:highlight w:val="white"/>
        </w:rPr>
      </w:pPr>
      <w:r>
        <w:rPr>
          <w:b/>
          <w:i/>
          <w:iCs/>
          <w:color w:val="000000"/>
          <w:sz w:val="28"/>
          <w:szCs w:val="28"/>
          <w:highlight w:val="white"/>
        </w:rPr>
        <w:t xml:space="preserve">Московская область. </w:t>
      </w:r>
      <w:r>
        <w:rPr>
          <w:i/>
          <w:iCs/>
          <w:color w:val="000000"/>
          <w:sz w:val="28"/>
          <w:szCs w:val="28"/>
          <w:highlight w:val="white"/>
        </w:rPr>
        <w:t xml:space="preserve">Программа мероприятий в парках культуры </w:t>
      </w:r>
      <w:r>
        <w:rPr>
          <w:i/>
          <w:iCs/>
          <w:color w:val="000000"/>
          <w:sz w:val="28"/>
          <w:szCs w:val="28"/>
          <w:highlight w:val="white"/>
        </w:rPr>
        <w:br/>
        <w:t>и отдыха: «Молодежь. Спорт. Парк», «Семья. Лето. Парк», «Парк народов мира», отборочные этапы фестиваля иллюзионного искусства Московской области «Маги в парках» и др.</w:t>
      </w:r>
    </w:p>
    <w:p w:rsidR="00EB4FFD" w:rsidRDefault="00BF7D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  <w:highlight w:val="white"/>
        </w:rPr>
        <w:t xml:space="preserve">Воронежская область. </w:t>
      </w:r>
      <w:r>
        <w:rPr>
          <w:i/>
          <w:iCs/>
          <w:color w:val="000000"/>
          <w:sz w:val="28"/>
          <w:szCs w:val="28"/>
          <w:highlight w:val="white"/>
        </w:rPr>
        <w:t>Фестиваль уличных театров, фестивали «Воронеж фольклорный», «Игрушка-</w:t>
      </w:r>
      <w:proofErr w:type="spellStart"/>
      <w:r>
        <w:rPr>
          <w:i/>
          <w:iCs/>
          <w:color w:val="000000"/>
          <w:sz w:val="28"/>
          <w:szCs w:val="28"/>
          <w:highlight w:val="white"/>
        </w:rPr>
        <w:t>говорушка</w:t>
      </w:r>
      <w:proofErr w:type="spellEnd"/>
      <w:r>
        <w:rPr>
          <w:i/>
          <w:iCs/>
          <w:color w:val="000000"/>
          <w:sz w:val="28"/>
          <w:szCs w:val="28"/>
          <w:highlight w:val="white"/>
        </w:rPr>
        <w:t xml:space="preserve">» и «Русское лето». В парке «Орленок» г. Воронежа для жителей и гостей организован бесплатный киносеанс </w:t>
      </w:r>
      <w:r>
        <w:rPr>
          <w:i/>
          <w:iCs/>
          <w:color w:val="000000"/>
          <w:sz w:val="28"/>
          <w:szCs w:val="28"/>
          <w:highlight w:val="white"/>
        </w:rPr>
        <w:br/>
        <w:t xml:space="preserve">под открытым небом. </w:t>
      </w:r>
    </w:p>
    <w:p w:rsidR="00EB4FFD" w:rsidRDefault="00EB4F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567"/>
        <w:jc w:val="both"/>
        <w:rPr>
          <w:bCs/>
          <w:i/>
          <w:color w:val="000000"/>
          <w:sz w:val="28"/>
          <w:szCs w:val="28"/>
          <w:highlight w:val="white"/>
        </w:rPr>
      </w:pPr>
    </w:p>
    <w:p w:rsidR="00EB4FFD" w:rsidRDefault="00EB4FFD">
      <w:pPr>
        <w:ind w:firstLine="720"/>
        <w:jc w:val="center"/>
        <w:rPr>
          <w:sz w:val="28"/>
          <w:szCs w:val="28"/>
        </w:rPr>
      </w:pPr>
    </w:p>
    <w:p w:rsidR="00EB4FFD" w:rsidRDefault="00BF7DF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EB4FFD" w:rsidRDefault="00EB4F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567"/>
        <w:jc w:val="both"/>
        <w:rPr>
          <w:bCs/>
          <w:i/>
          <w:color w:val="000000"/>
          <w:sz w:val="28"/>
          <w:szCs w:val="28"/>
          <w:highlight w:val="white"/>
        </w:rPr>
      </w:pPr>
    </w:p>
    <w:sectPr w:rsidR="00EB4FFD">
      <w:headerReference w:type="default" r:id="rId8"/>
      <w:pgSz w:w="11910" w:h="16840"/>
      <w:pgMar w:top="1276" w:right="850" w:bottom="851" w:left="1701" w:header="752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9BB" w:rsidRDefault="007F09BB">
      <w:r>
        <w:separator/>
      </w:r>
    </w:p>
  </w:endnote>
  <w:endnote w:type="continuationSeparator" w:id="0">
    <w:p w:rsidR="007F09BB" w:rsidRDefault="007F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9BB" w:rsidRDefault="007F09BB">
      <w:r>
        <w:separator/>
      </w:r>
    </w:p>
  </w:footnote>
  <w:footnote w:type="continuationSeparator" w:id="0">
    <w:p w:rsidR="007F09BB" w:rsidRDefault="007F0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334475"/>
      <w:docPartObj>
        <w:docPartGallery w:val="Page Numbers (Top of Page)"/>
        <w:docPartUnique/>
      </w:docPartObj>
    </w:sdtPr>
    <w:sdtEndPr/>
    <w:sdtContent>
      <w:p w:rsidR="00EB4FFD" w:rsidRDefault="00BF7DF2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rPr>
            <w:sz w:val="28"/>
            <w:szCs w:val="28"/>
          </w:rPr>
          <w:fldChar w:fldCharType="separate"/>
        </w:r>
        <w:r w:rsidR="00092C78" w:rsidRPr="00092C78">
          <w:rPr>
            <w:noProof/>
            <w:sz w:val="28"/>
            <w:szCs w:val="28"/>
          </w:rPr>
          <w:t>9</w:t>
        </w:r>
        <w:r>
          <w:rPr>
            <w:sz w:val="28"/>
            <w:szCs w:val="28"/>
          </w:rPr>
          <w:fldChar w:fldCharType="end"/>
        </w:r>
      </w:p>
    </w:sdtContent>
  </w:sdt>
  <w:p w:rsidR="00EB4FFD" w:rsidRDefault="00EB4FFD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5C98"/>
    <w:multiLevelType w:val="hybridMultilevel"/>
    <w:tmpl w:val="03148A36"/>
    <w:lvl w:ilvl="0" w:tplc="A5A2E4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998B2E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B98818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6C58D6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B29A46B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30CE10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EF7AD6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CCFD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310AC69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42A71C5"/>
    <w:multiLevelType w:val="hybridMultilevel"/>
    <w:tmpl w:val="C5E478FE"/>
    <w:lvl w:ilvl="0" w:tplc="411663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8DB61BE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B1ED3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F0A11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349CCC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B7A26AE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BAD876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DD1E836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E82ECD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">
    <w:nsid w:val="05400F9A"/>
    <w:multiLevelType w:val="hybridMultilevel"/>
    <w:tmpl w:val="5A4461E0"/>
    <w:lvl w:ilvl="0" w:tplc="406CE12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2AA0C8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B8203E5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12B624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E9EA49F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5DD4140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D12C05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0EA4F6E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3ACE7B5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">
    <w:nsid w:val="0E93504B"/>
    <w:multiLevelType w:val="hybridMultilevel"/>
    <w:tmpl w:val="3B64BB32"/>
    <w:lvl w:ilvl="0" w:tplc="23EEE51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F570810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5D2AA5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85411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FD23D8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16AAE1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581A3B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ABA4366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D3C410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4">
    <w:nsid w:val="191733B7"/>
    <w:multiLevelType w:val="hybridMultilevel"/>
    <w:tmpl w:val="546661BA"/>
    <w:lvl w:ilvl="0" w:tplc="836E89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BD2EF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5230566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E44832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2F289B0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087A868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3CDAC6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7C60A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64BCDC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5">
    <w:nsid w:val="19FC0D72"/>
    <w:multiLevelType w:val="hybridMultilevel"/>
    <w:tmpl w:val="F1F010EC"/>
    <w:lvl w:ilvl="0" w:tplc="857A29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23CE050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630D48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014D0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ACEDB6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724EE9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9A1237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4AE815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C46EC3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6">
    <w:nsid w:val="1DE046D2"/>
    <w:multiLevelType w:val="hybridMultilevel"/>
    <w:tmpl w:val="48183F40"/>
    <w:lvl w:ilvl="0" w:tplc="F4A064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7294257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566985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38B4C6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B834597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823497F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8D208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A550970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3E862A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7">
    <w:nsid w:val="26FB32BE"/>
    <w:multiLevelType w:val="hybridMultilevel"/>
    <w:tmpl w:val="E46A44F6"/>
    <w:lvl w:ilvl="0" w:tplc="ED3222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F620BB3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48C243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3DC4F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A88D00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087278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8D256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FE0D12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CA4540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8">
    <w:nsid w:val="2A09493C"/>
    <w:multiLevelType w:val="hybridMultilevel"/>
    <w:tmpl w:val="87AE84F6"/>
    <w:lvl w:ilvl="0" w:tplc="5CDA80A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AA888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6DCFA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91E1D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589003F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C22CAF9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65C254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61D2136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C1D8196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9">
    <w:nsid w:val="2C50476D"/>
    <w:multiLevelType w:val="hybridMultilevel"/>
    <w:tmpl w:val="E8524FBC"/>
    <w:lvl w:ilvl="0" w:tplc="6874C1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07F211A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A372C7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607A8F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473414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EC729A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5C4AE9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80DE34F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80443D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0">
    <w:nsid w:val="32D66B2F"/>
    <w:multiLevelType w:val="hybridMultilevel"/>
    <w:tmpl w:val="52F4E97A"/>
    <w:lvl w:ilvl="0" w:tplc="96D845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9CE7B2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AEA322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CE38E7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54628C8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28E8C00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C52B1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A6D81E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656EA8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1">
    <w:nsid w:val="33447733"/>
    <w:multiLevelType w:val="hybridMultilevel"/>
    <w:tmpl w:val="6550050A"/>
    <w:lvl w:ilvl="0" w:tplc="ABEC15A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65216A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D92CE64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CF48B8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674C77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A47A7D3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557039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67A550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F28E8A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2">
    <w:nsid w:val="34805FC2"/>
    <w:multiLevelType w:val="hybridMultilevel"/>
    <w:tmpl w:val="DA2A16C0"/>
    <w:lvl w:ilvl="0" w:tplc="3334B4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F0BE4EE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A869E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A2042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3D86CA7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23AE2F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EFEBC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0CF67F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93FA4B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3">
    <w:nsid w:val="37EA54F9"/>
    <w:multiLevelType w:val="hybridMultilevel"/>
    <w:tmpl w:val="221E35B2"/>
    <w:lvl w:ilvl="0" w:tplc="4D78433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A04854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4D82CC9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F5464A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457E433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21B8DF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06236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65C8FEB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364EDA1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4">
    <w:nsid w:val="387B1830"/>
    <w:multiLevelType w:val="hybridMultilevel"/>
    <w:tmpl w:val="589487C8"/>
    <w:lvl w:ilvl="0" w:tplc="7020D3D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9FD2AEE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0B25E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464CC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BE8895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65E08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DAE8F4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384BBE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7D89CA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5">
    <w:nsid w:val="3AB02330"/>
    <w:multiLevelType w:val="hybridMultilevel"/>
    <w:tmpl w:val="67B6326C"/>
    <w:lvl w:ilvl="0" w:tplc="E7541D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55ECBE0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B5589F1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F3E893C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35289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2488E17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0B340A9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69DED0D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5C9C38F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6">
    <w:nsid w:val="3D7E5ACC"/>
    <w:multiLevelType w:val="hybridMultilevel"/>
    <w:tmpl w:val="F6B0408C"/>
    <w:lvl w:ilvl="0" w:tplc="B10EF27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8A6CDCC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73D2BAF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4AAE5D1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A7C0B1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A77A71F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BCEAF08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1A3CF5C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3743EA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7">
    <w:nsid w:val="543A0E2E"/>
    <w:multiLevelType w:val="hybridMultilevel"/>
    <w:tmpl w:val="4FFCFBA8"/>
    <w:lvl w:ilvl="0" w:tplc="213C463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7CCD5E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AC3E38F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B84EFA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26EA3B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408243C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52C01A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B7BA08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8D4C322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8">
    <w:nsid w:val="56930FA1"/>
    <w:multiLevelType w:val="hybridMultilevel"/>
    <w:tmpl w:val="8DFC9F5E"/>
    <w:lvl w:ilvl="0" w:tplc="4D80980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D626EEA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5642BE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8384C5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B32B0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CA247D5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1E002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3BBA9F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6178CE1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9">
    <w:nsid w:val="591B2E48"/>
    <w:multiLevelType w:val="hybridMultilevel"/>
    <w:tmpl w:val="58F41050"/>
    <w:lvl w:ilvl="0" w:tplc="353A4E1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FE0CC4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BE181CC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4A61E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10C48D6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1076C47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5C2D0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4F8B4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FAC12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0">
    <w:nsid w:val="5FF87CF3"/>
    <w:multiLevelType w:val="hybridMultilevel"/>
    <w:tmpl w:val="78A4A88C"/>
    <w:lvl w:ilvl="0" w:tplc="B2DE8D9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3EDCDE9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5E7E748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7D68900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BC988AC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C706A1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540F07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742470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E4A021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018371D"/>
    <w:multiLevelType w:val="hybridMultilevel"/>
    <w:tmpl w:val="0DBC523A"/>
    <w:lvl w:ilvl="0" w:tplc="0E948B3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2D6CE25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A4EC5C0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984619E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C8F8768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A0CE8D0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4BC05FA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E8F824F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FF9A429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2">
    <w:nsid w:val="61B52C01"/>
    <w:multiLevelType w:val="hybridMultilevel"/>
    <w:tmpl w:val="CB5AEAB2"/>
    <w:lvl w:ilvl="0" w:tplc="2C74A5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6E6F40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7A828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6DD628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E2768E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B642AA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9348DE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AE2A00F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1466F8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3">
    <w:nsid w:val="633C44CE"/>
    <w:multiLevelType w:val="hybridMultilevel"/>
    <w:tmpl w:val="C6D679CE"/>
    <w:lvl w:ilvl="0" w:tplc="3D4617F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596B52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712B02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45671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2508F24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EC2C082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98D4A1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58844D0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E2C65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4">
    <w:nsid w:val="6A016A2C"/>
    <w:multiLevelType w:val="hybridMultilevel"/>
    <w:tmpl w:val="B3123DE6"/>
    <w:lvl w:ilvl="0" w:tplc="08B0966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6DC994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C2AE6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92AF8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D26C214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A630E90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91F256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81086E7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F55EC5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5">
    <w:nsid w:val="6B3B05F3"/>
    <w:multiLevelType w:val="hybridMultilevel"/>
    <w:tmpl w:val="F9A86148"/>
    <w:lvl w:ilvl="0" w:tplc="A62ECAF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BE66DE1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40C872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9176FD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8C9C9FC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43F46D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B4E80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0414C59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FD0C66F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6">
    <w:nsid w:val="6D1E698F"/>
    <w:multiLevelType w:val="hybridMultilevel"/>
    <w:tmpl w:val="D604FD14"/>
    <w:lvl w:ilvl="0" w:tplc="6BC87A3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025CE99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AD697A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B8467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D0748D0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7AA8FBF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DBE4A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8DAC8E6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67A2B6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7">
    <w:nsid w:val="6F1F57E0"/>
    <w:multiLevelType w:val="hybridMultilevel"/>
    <w:tmpl w:val="F25C32C6"/>
    <w:lvl w:ilvl="0" w:tplc="42B468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B6824B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32A965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958BB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7BE0C0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2E9EE7A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16ECD4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69B0FA3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C7023DD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8">
    <w:nsid w:val="70110832"/>
    <w:multiLevelType w:val="hybridMultilevel"/>
    <w:tmpl w:val="36FEFF7C"/>
    <w:lvl w:ilvl="0" w:tplc="BB5C2B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0CCE93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1EEEE7E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04281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16006F7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C488318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B7228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88E2C3F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E7C638E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9">
    <w:nsid w:val="715F2287"/>
    <w:multiLevelType w:val="hybridMultilevel"/>
    <w:tmpl w:val="A0BA9B26"/>
    <w:lvl w:ilvl="0" w:tplc="A0FA383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D494CEA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C1BA922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84A66DF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B936E9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4920DA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EA58BD1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D83026D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714E199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30">
    <w:nsid w:val="73D46CB5"/>
    <w:multiLevelType w:val="hybridMultilevel"/>
    <w:tmpl w:val="485EAFDA"/>
    <w:lvl w:ilvl="0" w:tplc="CB5887C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512BBE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9DE579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8FD092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87869E2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79829A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6D34BB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E56D7C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B1D0F01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1">
    <w:nsid w:val="76514F73"/>
    <w:multiLevelType w:val="hybridMultilevel"/>
    <w:tmpl w:val="77F09F72"/>
    <w:lvl w:ilvl="0" w:tplc="814A809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BC04771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EBC0D8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72E089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6E4945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DA94E1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0F5CB1B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338A9B8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CC4E7C7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2">
    <w:nsid w:val="79D663AA"/>
    <w:multiLevelType w:val="hybridMultilevel"/>
    <w:tmpl w:val="6BFCFF7A"/>
    <w:lvl w:ilvl="0" w:tplc="91E0D5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2B40A81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2DA47C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B94EA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39A9C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E60612E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224D1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B3E86E5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6DC9E7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33">
    <w:nsid w:val="7CCB4E22"/>
    <w:multiLevelType w:val="hybridMultilevel"/>
    <w:tmpl w:val="51A48004"/>
    <w:lvl w:ilvl="0" w:tplc="B1F48EF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03FE617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8E6083A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918E6FE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F578811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CFC182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7C14893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85882DB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27FC5EE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>
    <w:abstractNumId w:val="21"/>
  </w:num>
  <w:num w:numId="2">
    <w:abstractNumId w:val="33"/>
  </w:num>
  <w:num w:numId="3">
    <w:abstractNumId w:val="15"/>
  </w:num>
  <w:num w:numId="4">
    <w:abstractNumId w:val="30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32"/>
  </w:num>
  <w:num w:numId="10">
    <w:abstractNumId w:val="17"/>
  </w:num>
  <w:num w:numId="11">
    <w:abstractNumId w:val="22"/>
  </w:num>
  <w:num w:numId="12">
    <w:abstractNumId w:val="11"/>
  </w:num>
  <w:num w:numId="13">
    <w:abstractNumId w:val="26"/>
  </w:num>
  <w:num w:numId="14">
    <w:abstractNumId w:val="18"/>
  </w:num>
  <w:num w:numId="15">
    <w:abstractNumId w:val="1"/>
  </w:num>
  <w:num w:numId="16">
    <w:abstractNumId w:val="14"/>
  </w:num>
  <w:num w:numId="17">
    <w:abstractNumId w:val="24"/>
  </w:num>
  <w:num w:numId="18">
    <w:abstractNumId w:val="12"/>
  </w:num>
  <w:num w:numId="19">
    <w:abstractNumId w:val="31"/>
  </w:num>
  <w:num w:numId="20">
    <w:abstractNumId w:val="13"/>
  </w:num>
  <w:num w:numId="21">
    <w:abstractNumId w:val="28"/>
  </w:num>
  <w:num w:numId="22">
    <w:abstractNumId w:val="7"/>
  </w:num>
  <w:num w:numId="23">
    <w:abstractNumId w:val="10"/>
  </w:num>
  <w:num w:numId="24">
    <w:abstractNumId w:val="4"/>
  </w:num>
  <w:num w:numId="25">
    <w:abstractNumId w:val="23"/>
  </w:num>
  <w:num w:numId="26">
    <w:abstractNumId w:val="19"/>
  </w:num>
  <w:num w:numId="27">
    <w:abstractNumId w:val="9"/>
  </w:num>
  <w:num w:numId="28">
    <w:abstractNumId w:val="27"/>
  </w:num>
  <w:num w:numId="29">
    <w:abstractNumId w:val="6"/>
  </w:num>
  <w:num w:numId="30">
    <w:abstractNumId w:val="2"/>
  </w:num>
  <w:num w:numId="31">
    <w:abstractNumId w:val="25"/>
  </w:num>
  <w:num w:numId="32">
    <w:abstractNumId w:val="29"/>
  </w:num>
  <w:num w:numId="33">
    <w:abstractNumId w:val="16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FD"/>
    <w:rsid w:val="00092C78"/>
    <w:rsid w:val="007F09BB"/>
    <w:rsid w:val="00BF7DF2"/>
    <w:rsid w:val="00E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101" w:right="107"/>
      <w:jc w:val="both"/>
    </w:pPr>
    <w:rPr>
      <w:sz w:val="28"/>
      <w:szCs w:val="28"/>
    </w:rPr>
  </w:style>
  <w:style w:type="paragraph" w:styleId="a5">
    <w:name w:val="Title"/>
    <w:basedOn w:val="a"/>
    <w:link w:val="a4"/>
    <w:uiPriority w:val="10"/>
    <w:qFormat/>
    <w:pPr>
      <w:spacing w:before="48"/>
      <w:ind w:right="7"/>
      <w:jc w:val="center"/>
    </w:pPr>
    <w:rPr>
      <w:b/>
      <w:bCs/>
      <w:sz w:val="28"/>
      <w:szCs w:val="28"/>
    </w:rPr>
  </w:style>
  <w:style w:type="paragraph" w:styleId="af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Обычный1"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4" w:lineRule="auto"/>
    </w:pPr>
    <w:rPr>
      <w:rFonts w:ascii="Calibri" w:eastAsia="Calibri" w:hAnsi="Calibri" w:cs="Times New Roman"/>
      <w:lang w:val="ru-RU"/>
    </w:rPr>
  </w:style>
  <w:style w:type="character" w:customStyle="1" w:styleId="13">
    <w:name w:val="Основной шрифт абзаца1"/>
    <w:qFormat/>
    <w:rPr>
      <w:rFonts w:ascii="Calibri" w:eastAsia="Calibri" w:hAnsi="Calibri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2"/>
      <w:szCs w:val="22"/>
      <w:u w:val="none"/>
      <w:shd w:val="clear" w:color="auto" w:fill="auto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101" w:right="107"/>
      <w:jc w:val="both"/>
    </w:pPr>
    <w:rPr>
      <w:sz w:val="28"/>
      <w:szCs w:val="28"/>
    </w:rPr>
  </w:style>
  <w:style w:type="paragraph" w:styleId="a5">
    <w:name w:val="Title"/>
    <w:basedOn w:val="a"/>
    <w:link w:val="a4"/>
    <w:uiPriority w:val="10"/>
    <w:qFormat/>
    <w:pPr>
      <w:spacing w:before="48"/>
      <w:ind w:right="7"/>
      <w:jc w:val="center"/>
    </w:pPr>
    <w:rPr>
      <w:b/>
      <w:bCs/>
      <w:sz w:val="28"/>
      <w:szCs w:val="28"/>
    </w:rPr>
  </w:style>
  <w:style w:type="paragraph" w:styleId="af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Обычный1"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4" w:lineRule="auto"/>
    </w:pPr>
    <w:rPr>
      <w:rFonts w:ascii="Calibri" w:eastAsia="Calibri" w:hAnsi="Calibri" w:cs="Times New Roman"/>
      <w:lang w:val="ru-RU"/>
    </w:rPr>
  </w:style>
  <w:style w:type="character" w:customStyle="1" w:styleId="13">
    <w:name w:val="Основной шрифт абзаца1"/>
    <w:qFormat/>
    <w:rPr>
      <w:rFonts w:ascii="Calibri" w:eastAsia="Calibri" w:hAnsi="Calibri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2"/>
      <w:szCs w:val="22"/>
      <w:u w:val="none"/>
      <w:shd w:val="clear" w:color="auto" w:fill="auto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Екатерина Алексеевна</dc:creator>
  <cp:lastModifiedBy>n1</cp:lastModifiedBy>
  <cp:revision>2</cp:revision>
  <dcterms:created xsi:type="dcterms:W3CDTF">2026-07-21T06:15:00Z</dcterms:created>
  <dcterms:modified xsi:type="dcterms:W3CDTF">2026-07-21T06:15:00Z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2024-09-18T00:00:00Z</vt:filetime>
  </property>
  <property fmtid="{D5CDD505-2E9C-101B-9397-08002B2CF9AE}" pid="5" name="Producer">
    <vt:lpwstr>Aspose.Words for .NET 23.5.0</vt:lpwstr>
  </property>
</Properties>
</file>